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1"/>
        <w:gridCol w:w="4585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EB6899" w:rsidRPr="003307E7" w:rsidRDefault="00EB6899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September 14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4580E" w:rsidRDefault="0064580E" w:rsidP="0064580E"/>
    <w:p w:rsidR="00EB6899" w:rsidRDefault="00EB6899" w:rsidP="0064580E">
      <w:pPr>
        <w:rPr>
          <w:b/>
          <w:sz w:val="26"/>
          <w:szCs w:val="26"/>
        </w:rPr>
      </w:pPr>
      <w:r w:rsidRPr="00EB689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</w:t>
      </w:r>
      <w:r w:rsidRPr="00EB6899">
        <w:rPr>
          <w:b/>
          <w:sz w:val="26"/>
          <w:szCs w:val="26"/>
        </w:rPr>
        <w:t>20B-2204 PAPER GOODS, LINERS, &amp; CHEMICAL PRODUCTS</w:t>
      </w:r>
    </w:p>
    <w:p w:rsidR="00EB6899" w:rsidRPr="00B05EAA" w:rsidRDefault="00EB6899" w:rsidP="0064580E">
      <w:pPr>
        <w:rPr>
          <w:b/>
          <w:sz w:val="16"/>
          <w:szCs w:val="16"/>
        </w:rPr>
      </w:pPr>
    </w:p>
    <w:p w:rsidR="00BB367F" w:rsidRPr="00510C31" w:rsidRDefault="00103975" w:rsidP="00BB367F">
      <w:pPr>
        <w:pStyle w:val="Heading1"/>
        <w:spacing w:line="240" w:lineRule="auto"/>
        <w:jc w:val="center"/>
        <w:rPr>
          <w:rFonts w:cs="Arial"/>
          <w:color w:val="FF0000"/>
          <w:spacing w:val="2"/>
          <w:sz w:val="26"/>
          <w:szCs w:val="26"/>
        </w:rPr>
      </w:pPr>
      <w:r w:rsidRPr="00510C31">
        <w:rPr>
          <w:rFonts w:cs="Arial"/>
          <w:color w:val="FF0000"/>
          <w:spacing w:val="-1"/>
          <w:sz w:val="26"/>
          <w:szCs w:val="26"/>
        </w:rPr>
        <w:t>ADDENDUM</w:t>
      </w:r>
      <w:r w:rsidR="003A06C4" w:rsidRPr="00510C31">
        <w:rPr>
          <w:rFonts w:cs="Arial"/>
          <w:color w:val="FF0000"/>
          <w:spacing w:val="2"/>
          <w:sz w:val="26"/>
          <w:szCs w:val="26"/>
        </w:rPr>
        <w:t xml:space="preserve"> ONE</w:t>
      </w:r>
    </w:p>
    <w:p w:rsidR="00EB6899" w:rsidRPr="00B05EAA" w:rsidRDefault="00EB6899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ascii="Calibri" w:hAnsi="Calibri" w:cs="Times New Roman"/>
          <w:sz w:val="12"/>
          <w:szCs w:val="12"/>
        </w:rPr>
      </w:pPr>
    </w:p>
    <w:p w:rsidR="00BF43DC" w:rsidRPr="00BB367F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i/>
          <w:color w:val="FF0000"/>
          <w:spacing w:val="-1"/>
          <w:sz w:val="26"/>
          <w:szCs w:val="26"/>
        </w:rPr>
      </w:pPr>
      <w:r w:rsidRPr="00BB367F">
        <w:rPr>
          <w:rFonts w:cstheme="minorHAnsi"/>
          <w:b/>
          <w:i/>
          <w:color w:val="FF0000"/>
          <w:spacing w:val="-1"/>
          <w:sz w:val="26"/>
          <w:szCs w:val="26"/>
        </w:rPr>
        <w:t>Bidders ar</w:t>
      </w:r>
      <w:r w:rsidR="00A54EC6" w:rsidRPr="00BB367F">
        <w:rPr>
          <w:rFonts w:cstheme="minorHAnsi"/>
          <w:b/>
          <w:i/>
          <w:color w:val="FF0000"/>
          <w:spacing w:val="-1"/>
          <w:sz w:val="26"/>
          <w:szCs w:val="26"/>
        </w:rPr>
        <w:t>e required to ind</w:t>
      </w:r>
      <w:r w:rsidR="00673D5B" w:rsidRPr="00BB367F">
        <w:rPr>
          <w:rFonts w:cstheme="minorHAnsi"/>
          <w:b/>
          <w:i/>
          <w:color w:val="FF0000"/>
          <w:spacing w:val="-1"/>
          <w:sz w:val="26"/>
          <w:szCs w:val="26"/>
        </w:rPr>
        <w:t>icate on</w:t>
      </w:r>
      <w:r w:rsidR="005F1F8A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r w:rsidR="00BE40B5" w:rsidRPr="00BB367F">
        <w:rPr>
          <w:rFonts w:cstheme="minorHAnsi"/>
          <w:b/>
          <w:i/>
          <w:color w:val="FF0000"/>
          <w:spacing w:val="-1"/>
          <w:sz w:val="26"/>
          <w:szCs w:val="26"/>
        </w:rPr>
        <w:t>their</w:t>
      </w:r>
      <w:r w:rsidR="002E387A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Bid</w:t>
      </w:r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Form</w:t>
      </w:r>
      <w:r w:rsidR="001129C5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r w:rsidR="00A54EC6" w:rsidRPr="00BB367F">
        <w:rPr>
          <w:rFonts w:cstheme="minorHAnsi"/>
          <w:b/>
          <w:i/>
          <w:color w:val="FF0000"/>
          <w:spacing w:val="-1"/>
          <w:sz w:val="26"/>
          <w:szCs w:val="26"/>
        </w:rPr>
        <w:t>that they have received and acknowledge</w:t>
      </w:r>
      <w:r w:rsidR="001A5896" w:rsidRPr="00BB367F">
        <w:rPr>
          <w:rFonts w:cstheme="minorHAnsi"/>
          <w:b/>
          <w:i/>
          <w:color w:val="FF0000"/>
          <w:spacing w:val="-1"/>
          <w:sz w:val="26"/>
          <w:szCs w:val="26"/>
        </w:rPr>
        <w:t>d</w:t>
      </w:r>
      <w:r w:rsidR="00A54EC6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>A</w:t>
      </w:r>
      <w:r w:rsidRPr="00BB367F">
        <w:rPr>
          <w:rFonts w:cstheme="minorHAnsi"/>
          <w:b/>
          <w:i/>
          <w:color w:val="FF0000"/>
          <w:spacing w:val="-1"/>
          <w:sz w:val="26"/>
          <w:szCs w:val="26"/>
        </w:rPr>
        <w:t>ddendum</w:t>
      </w:r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proofErr w:type="gramStart"/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>One</w:t>
      </w:r>
      <w:proofErr w:type="gramEnd"/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. </w:t>
      </w:r>
    </w:p>
    <w:p w:rsidR="00090BC7" w:rsidRPr="00090BC7" w:rsidRDefault="00BB367F" w:rsidP="00BB367F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000000" w:themeColor="text1"/>
          <w:spacing w:val="-1"/>
          <w:sz w:val="26"/>
          <w:szCs w:val="26"/>
        </w:rPr>
      </w:pPr>
      <w:r>
        <w:rPr>
          <w:rFonts w:cstheme="minorHAnsi"/>
          <w:i/>
          <w:color w:val="FF0000"/>
          <w:spacing w:val="-1"/>
        </w:rPr>
        <w:t xml:space="preserve"> </w:t>
      </w:r>
      <w:r w:rsidRPr="00BB367F">
        <w:rPr>
          <w:rFonts w:cstheme="minorHAnsi"/>
          <w:b/>
          <w:color w:val="000000" w:themeColor="text1"/>
          <w:spacing w:val="-1"/>
          <w:sz w:val="26"/>
          <w:szCs w:val="26"/>
        </w:rPr>
        <w:t xml:space="preserve">Attached find </w:t>
      </w:r>
      <w:r w:rsidR="00EB6899">
        <w:rPr>
          <w:rFonts w:cstheme="minorHAnsi"/>
          <w:b/>
          <w:color w:val="000000" w:themeColor="text1"/>
          <w:spacing w:val="-1"/>
          <w:sz w:val="26"/>
          <w:szCs w:val="26"/>
        </w:rPr>
        <w:t xml:space="preserve">questions that </w:t>
      </w:r>
      <w:proofErr w:type="gramStart"/>
      <w:r w:rsidR="00EB6899">
        <w:rPr>
          <w:rFonts w:cstheme="minorHAnsi"/>
          <w:b/>
          <w:color w:val="000000" w:themeColor="text1"/>
          <w:spacing w:val="-1"/>
          <w:sz w:val="26"/>
          <w:szCs w:val="26"/>
        </w:rPr>
        <w:t>were submitted</w:t>
      </w:r>
      <w:proofErr w:type="gramEnd"/>
      <w:r w:rsidR="00EB6899">
        <w:rPr>
          <w:rFonts w:cstheme="minorHAnsi"/>
          <w:b/>
          <w:color w:val="000000" w:themeColor="text1"/>
          <w:spacing w:val="-1"/>
          <w:sz w:val="26"/>
          <w:szCs w:val="26"/>
        </w:rPr>
        <w:t>, followed by their answers.</w:t>
      </w:r>
    </w:p>
    <w:p w:rsidR="00EB6899" w:rsidRPr="00560985" w:rsidRDefault="00EB6899" w:rsidP="00EB6899">
      <w:pPr>
        <w:numPr>
          <w:ilvl w:val="0"/>
          <w:numId w:val="42"/>
        </w:numPr>
        <w:rPr>
          <w:b/>
          <w:sz w:val="26"/>
          <w:szCs w:val="26"/>
        </w:rPr>
      </w:pPr>
      <w:r w:rsidRPr="00560985">
        <w:rPr>
          <w:b/>
          <w:sz w:val="26"/>
          <w:szCs w:val="26"/>
        </w:rPr>
        <w:t xml:space="preserve">I </w:t>
      </w:r>
      <w:proofErr w:type="gramStart"/>
      <w:r w:rsidRPr="00560985">
        <w:rPr>
          <w:b/>
          <w:sz w:val="26"/>
          <w:szCs w:val="26"/>
        </w:rPr>
        <w:t>don’t</w:t>
      </w:r>
      <w:proofErr w:type="gramEnd"/>
      <w:r w:rsidRPr="00560985">
        <w:rPr>
          <w:b/>
          <w:sz w:val="26"/>
          <w:szCs w:val="26"/>
        </w:rPr>
        <w:t xml:space="preserve"> see anywhere specified if we have to bid on all line items in the bid. Would we be able to bid on just a few items?</w:t>
      </w:r>
    </w:p>
    <w:p w:rsidR="00560985" w:rsidRPr="00560985" w:rsidRDefault="00560985" w:rsidP="00560985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i/>
          <w:color w:val="FF0000"/>
          <w:spacing w:val="-1"/>
          <w:sz w:val="2"/>
          <w:szCs w:val="2"/>
        </w:rPr>
      </w:pPr>
    </w:p>
    <w:p w:rsidR="00EB6899" w:rsidRPr="00560985" w:rsidRDefault="00560985" w:rsidP="00EB6899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i/>
          <w:color w:val="FF0000"/>
          <w:spacing w:val="-1"/>
          <w:sz w:val="26"/>
          <w:szCs w:val="26"/>
        </w:rPr>
      </w:pPr>
      <w:r>
        <w:rPr>
          <w:rFonts w:cstheme="minorHAnsi"/>
          <w:b/>
          <w:i/>
          <w:color w:val="FF0000"/>
          <w:spacing w:val="-1"/>
          <w:sz w:val="26"/>
          <w:szCs w:val="26"/>
        </w:rPr>
        <w:tab/>
      </w:r>
      <w:r w:rsidR="00EB6899" w:rsidRPr="00560985">
        <w:rPr>
          <w:rFonts w:cstheme="minorHAnsi"/>
          <w:b/>
          <w:i/>
          <w:color w:val="FF0000"/>
          <w:spacing w:val="-1"/>
          <w:sz w:val="26"/>
          <w:szCs w:val="26"/>
        </w:rPr>
        <w:t>Yes</w:t>
      </w:r>
    </w:p>
    <w:p w:rsidR="00EB6899" w:rsidRDefault="00090BC7" w:rsidP="00EB6899">
      <w:pPr>
        <w:numPr>
          <w:ilvl w:val="0"/>
          <w:numId w:val="4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was wondering if </w:t>
      </w:r>
      <w:r w:rsidR="00EB6899" w:rsidRPr="00560985">
        <w:rPr>
          <w:b/>
          <w:sz w:val="26"/>
          <w:szCs w:val="26"/>
        </w:rPr>
        <w:t xml:space="preserve">we would be able to obtain the </w:t>
      </w:r>
      <w:proofErr w:type="gramStart"/>
      <w:r w:rsidR="00EB6899" w:rsidRPr="00560985">
        <w:rPr>
          <w:b/>
          <w:sz w:val="26"/>
          <w:szCs w:val="26"/>
        </w:rPr>
        <w:t>past history</w:t>
      </w:r>
      <w:proofErr w:type="gramEnd"/>
      <w:r w:rsidR="00EB6899" w:rsidRPr="00560985">
        <w:rPr>
          <w:b/>
          <w:sz w:val="26"/>
          <w:szCs w:val="26"/>
        </w:rPr>
        <w:t xml:space="preserve"> on this bid. </w:t>
      </w:r>
    </w:p>
    <w:p w:rsidR="00560985" w:rsidRPr="00B05EAA" w:rsidRDefault="00560985" w:rsidP="00560985">
      <w:pPr>
        <w:ind w:left="720"/>
        <w:rPr>
          <w:b/>
          <w:sz w:val="8"/>
          <w:szCs w:val="8"/>
        </w:rPr>
      </w:pPr>
    </w:p>
    <w:p w:rsidR="00EB6899" w:rsidRPr="00560985" w:rsidRDefault="00EB6899" w:rsidP="00EB6899">
      <w:pPr>
        <w:ind w:left="720"/>
        <w:rPr>
          <w:b/>
          <w:color w:val="FF0000"/>
          <w:sz w:val="6"/>
          <w:szCs w:val="6"/>
        </w:rPr>
      </w:pPr>
    </w:p>
    <w:p w:rsidR="00EB6899" w:rsidRDefault="00EB6899" w:rsidP="00EB6899">
      <w:pPr>
        <w:ind w:left="720"/>
        <w:rPr>
          <w:b/>
          <w:color w:val="FF0000"/>
          <w:sz w:val="26"/>
          <w:szCs w:val="26"/>
        </w:rPr>
      </w:pPr>
      <w:r w:rsidRPr="00560985">
        <w:rPr>
          <w:b/>
          <w:color w:val="FF0000"/>
          <w:sz w:val="26"/>
          <w:szCs w:val="26"/>
        </w:rPr>
        <w:t xml:space="preserve">You </w:t>
      </w:r>
      <w:r w:rsidR="00510C31">
        <w:rPr>
          <w:b/>
          <w:color w:val="FF0000"/>
          <w:sz w:val="26"/>
          <w:szCs w:val="26"/>
        </w:rPr>
        <w:t>will find the Bid Tab here</w:t>
      </w:r>
      <w:proofErr w:type="gramStart"/>
      <w:r w:rsidR="00510C31">
        <w:rPr>
          <w:b/>
          <w:color w:val="FF0000"/>
          <w:sz w:val="26"/>
          <w:szCs w:val="26"/>
        </w:rPr>
        <w:t>;</w:t>
      </w:r>
      <w:proofErr w:type="gramEnd"/>
    </w:p>
    <w:p w:rsidR="00510C31" w:rsidRPr="00B05EAA" w:rsidRDefault="00510C31" w:rsidP="00510C31">
      <w:pPr>
        <w:rPr>
          <w:sz w:val="16"/>
          <w:szCs w:val="16"/>
        </w:rPr>
      </w:pPr>
    </w:p>
    <w:p w:rsidR="00510C31" w:rsidRPr="00510C31" w:rsidRDefault="00510C31" w:rsidP="00510C3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10C31">
        <w:rPr>
          <w:sz w:val="22"/>
          <w:szCs w:val="22"/>
        </w:rPr>
        <w:t xml:space="preserve"> </w:t>
      </w:r>
      <w:hyperlink r:id="rId8" w:history="1">
        <w:r w:rsidRPr="00510C31">
          <w:rPr>
            <w:rStyle w:val="Hyperlink"/>
            <w:sz w:val="22"/>
            <w:szCs w:val="22"/>
          </w:rPr>
          <w:t>http://wincoil.us/departments/purchasing/awarded-bids-and-proposals/2015-awarded-bids-and-proposals/</w:t>
        </w:r>
      </w:hyperlink>
    </w:p>
    <w:p w:rsidR="00EB6899" w:rsidRPr="00B05EAA" w:rsidRDefault="00EB6899" w:rsidP="00510C31">
      <w:pPr>
        <w:rPr>
          <w:b/>
          <w:sz w:val="16"/>
          <w:szCs w:val="16"/>
        </w:rPr>
      </w:pPr>
    </w:p>
    <w:p w:rsidR="00EB6899" w:rsidRDefault="00EB6899" w:rsidP="00EB6899">
      <w:pPr>
        <w:pStyle w:val="ListParagraph"/>
        <w:numPr>
          <w:ilvl w:val="0"/>
          <w:numId w:val="42"/>
        </w:numPr>
        <w:rPr>
          <w:b/>
          <w:sz w:val="26"/>
          <w:szCs w:val="26"/>
        </w:rPr>
      </w:pPr>
      <w:r w:rsidRPr="00560985">
        <w:rPr>
          <w:b/>
          <w:sz w:val="26"/>
          <w:szCs w:val="26"/>
        </w:rPr>
        <w:t>What is the approx. amount per release on these items?</w:t>
      </w:r>
    </w:p>
    <w:p w:rsidR="00560985" w:rsidRPr="00B05EAA" w:rsidRDefault="00560985" w:rsidP="00560985">
      <w:pPr>
        <w:pStyle w:val="ListParagraph"/>
        <w:rPr>
          <w:b/>
          <w:color w:val="FF0000"/>
          <w:sz w:val="14"/>
          <w:szCs w:val="14"/>
        </w:rPr>
      </w:pPr>
    </w:p>
    <w:p w:rsidR="00EB6899" w:rsidRPr="00560985" w:rsidRDefault="00EB6899" w:rsidP="00EB6899">
      <w:pPr>
        <w:pStyle w:val="ListParagraph"/>
        <w:rPr>
          <w:b/>
          <w:color w:val="FF0000"/>
          <w:sz w:val="26"/>
          <w:szCs w:val="26"/>
        </w:rPr>
      </w:pPr>
      <w:r w:rsidRPr="00560985">
        <w:rPr>
          <w:b/>
          <w:color w:val="FF0000"/>
          <w:sz w:val="26"/>
          <w:szCs w:val="26"/>
        </w:rPr>
        <w:t>The amounts are unknown.</w:t>
      </w:r>
    </w:p>
    <w:p w:rsidR="00EB6899" w:rsidRPr="00560985" w:rsidRDefault="00EB6899" w:rsidP="00EB6899">
      <w:pPr>
        <w:pStyle w:val="ListParagraph"/>
        <w:rPr>
          <w:b/>
          <w:sz w:val="16"/>
          <w:szCs w:val="16"/>
        </w:rPr>
      </w:pPr>
    </w:p>
    <w:p w:rsidR="00EB6899" w:rsidRPr="00560985" w:rsidRDefault="00EB6899" w:rsidP="00EB6899">
      <w:pPr>
        <w:numPr>
          <w:ilvl w:val="0"/>
          <w:numId w:val="42"/>
        </w:numPr>
        <w:rPr>
          <w:rFonts w:ascii="Calibri (Body)" w:hAnsi="Calibri (Body)"/>
          <w:b/>
          <w:color w:val="000000" w:themeColor="text1"/>
          <w:sz w:val="26"/>
          <w:szCs w:val="26"/>
        </w:rPr>
      </w:pPr>
      <w:r w:rsidRPr="00560985">
        <w:rPr>
          <w:rFonts w:ascii="Calibri (Body)" w:hAnsi="Calibri (Body)"/>
          <w:b/>
          <w:color w:val="000000" w:themeColor="text1"/>
          <w:sz w:val="26"/>
          <w:szCs w:val="26"/>
        </w:rPr>
        <w:t xml:space="preserve">Can you please provide me with previous award information and tabulations? </w:t>
      </w:r>
    </w:p>
    <w:p w:rsidR="00EB6899" w:rsidRPr="00560985" w:rsidRDefault="00EB6899" w:rsidP="00EB6899">
      <w:pPr>
        <w:pStyle w:val="ListParagraph"/>
        <w:rPr>
          <w:b/>
          <w:sz w:val="16"/>
          <w:szCs w:val="16"/>
        </w:rPr>
      </w:pPr>
    </w:p>
    <w:p w:rsidR="00EB6899" w:rsidRPr="00560985" w:rsidRDefault="00AB7D86" w:rsidP="00AB7D86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color w:val="FF0000"/>
          <w:spacing w:val="-1"/>
          <w:sz w:val="26"/>
          <w:szCs w:val="26"/>
        </w:rPr>
      </w:pPr>
      <w:r w:rsidRPr="00560985">
        <w:rPr>
          <w:rFonts w:cstheme="minorHAnsi"/>
          <w:b/>
          <w:color w:val="FF0000"/>
          <w:spacing w:val="-1"/>
          <w:sz w:val="26"/>
          <w:szCs w:val="26"/>
        </w:rPr>
        <w:t>See response to Question #2</w:t>
      </w:r>
    </w:p>
    <w:p w:rsidR="00AB7D86" w:rsidRPr="00560985" w:rsidRDefault="00AB7D86" w:rsidP="00AB7D86">
      <w:pPr>
        <w:numPr>
          <w:ilvl w:val="0"/>
          <w:numId w:val="42"/>
        </w:numPr>
        <w:rPr>
          <w:rFonts w:ascii="Calibri (Body)" w:hAnsi="Calibri (Body)"/>
          <w:b/>
          <w:sz w:val="26"/>
          <w:szCs w:val="26"/>
        </w:rPr>
      </w:pPr>
      <w:r w:rsidRPr="00560985">
        <w:rPr>
          <w:rFonts w:ascii="Calibri (Body)" w:hAnsi="Calibri (Body)"/>
          <w:b/>
          <w:sz w:val="26"/>
          <w:szCs w:val="26"/>
        </w:rPr>
        <w:t xml:space="preserve">How many locations will be utilizing this contract? </w:t>
      </w:r>
    </w:p>
    <w:p w:rsidR="00AB7D86" w:rsidRPr="00090BC7" w:rsidRDefault="00AB7D86" w:rsidP="00AB7D86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color w:val="FF0000"/>
          <w:spacing w:val="-1"/>
          <w:sz w:val="6"/>
          <w:szCs w:val="6"/>
        </w:rPr>
      </w:pPr>
    </w:p>
    <w:p w:rsidR="00AB7D86" w:rsidRPr="00560985" w:rsidRDefault="00AB7D86" w:rsidP="00AB7D86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color w:val="FF0000"/>
          <w:spacing w:val="-1"/>
          <w:sz w:val="26"/>
          <w:szCs w:val="26"/>
        </w:rPr>
      </w:pPr>
      <w:proofErr w:type="gramStart"/>
      <w:r w:rsidRPr="00560985">
        <w:rPr>
          <w:rFonts w:cstheme="minorHAnsi"/>
          <w:b/>
          <w:color w:val="FF0000"/>
          <w:spacing w:val="-1"/>
          <w:sz w:val="26"/>
          <w:szCs w:val="26"/>
        </w:rPr>
        <w:t xml:space="preserve">There are 14 </w:t>
      </w:r>
      <w:r w:rsidR="00510C31">
        <w:rPr>
          <w:rFonts w:cstheme="minorHAnsi"/>
          <w:b/>
          <w:color w:val="FF0000"/>
          <w:spacing w:val="-1"/>
          <w:sz w:val="26"/>
          <w:szCs w:val="26"/>
        </w:rPr>
        <w:t xml:space="preserve">County </w:t>
      </w:r>
      <w:r w:rsidRPr="00560985">
        <w:rPr>
          <w:rFonts w:cstheme="minorHAnsi"/>
          <w:b/>
          <w:color w:val="FF0000"/>
          <w:spacing w:val="-1"/>
          <w:sz w:val="26"/>
          <w:szCs w:val="26"/>
        </w:rPr>
        <w:t>Departments</w:t>
      </w:r>
      <w:r w:rsidR="00510C31">
        <w:rPr>
          <w:rFonts w:cstheme="minorHAnsi"/>
          <w:b/>
          <w:color w:val="FF0000"/>
          <w:spacing w:val="-1"/>
          <w:sz w:val="26"/>
          <w:szCs w:val="26"/>
        </w:rPr>
        <w:t xml:space="preserve"> that</w:t>
      </w:r>
      <w:proofErr w:type="gramEnd"/>
      <w:r w:rsidR="00510C31">
        <w:rPr>
          <w:rFonts w:cstheme="minorHAnsi"/>
          <w:b/>
          <w:color w:val="FF0000"/>
          <w:spacing w:val="-1"/>
          <w:sz w:val="26"/>
          <w:szCs w:val="26"/>
        </w:rPr>
        <w:t xml:space="preserve"> will have access to this contract award.</w:t>
      </w:r>
    </w:p>
    <w:p w:rsidR="00AB7D86" w:rsidRPr="00560985" w:rsidRDefault="00AB7D86" w:rsidP="00AB7D86">
      <w:pPr>
        <w:numPr>
          <w:ilvl w:val="0"/>
          <w:numId w:val="42"/>
        </w:numPr>
        <w:rPr>
          <w:rFonts w:ascii="Calibri (Body)" w:hAnsi="Calibri (Body)"/>
          <w:b/>
          <w:sz w:val="26"/>
          <w:szCs w:val="26"/>
        </w:rPr>
      </w:pPr>
      <w:r w:rsidRPr="00560985">
        <w:rPr>
          <w:rFonts w:ascii="Calibri (Body)" w:hAnsi="Calibri (Body)"/>
          <w:b/>
          <w:sz w:val="26"/>
          <w:szCs w:val="26"/>
        </w:rPr>
        <w:t xml:space="preserve">Are locations equipped with a loading dock &amp; forklift? </w:t>
      </w:r>
    </w:p>
    <w:p w:rsidR="00560985" w:rsidRPr="00560985" w:rsidRDefault="00560985" w:rsidP="00560985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color w:val="FF0000"/>
          <w:spacing w:val="-1"/>
          <w:sz w:val="8"/>
          <w:szCs w:val="8"/>
        </w:rPr>
      </w:pPr>
    </w:p>
    <w:p w:rsidR="00AB7D86" w:rsidRPr="00560985" w:rsidRDefault="00AB7D86" w:rsidP="00090BC7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color w:val="FF0000"/>
          <w:spacing w:val="-1"/>
          <w:sz w:val="26"/>
          <w:szCs w:val="26"/>
        </w:rPr>
      </w:pPr>
      <w:r w:rsidRPr="00560985">
        <w:rPr>
          <w:rFonts w:cstheme="minorHAnsi"/>
          <w:b/>
          <w:color w:val="FF0000"/>
          <w:spacing w:val="-1"/>
          <w:sz w:val="26"/>
          <w:szCs w:val="26"/>
        </w:rPr>
        <w:t>The Winnebago County Jail</w:t>
      </w:r>
      <w:r w:rsidR="00510C31">
        <w:rPr>
          <w:rFonts w:cstheme="minorHAnsi"/>
          <w:b/>
          <w:color w:val="FF0000"/>
          <w:spacing w:val="-1"/>
          <w:sz w:val="26"/>
          <w:szCs w:val="26"/>
        </w:rPr>
        <w:t>, Sheriff’s Office,</w:t>
      </w:r>
      <w:r w:rsidRPr="00560985">
        <w:rPr>
          <w:rFonts w:cstheme="minorHAnsi"/>
          <w:b/>
          <w:color w:val="FF0000"/>
          <w:spacing w:val="-1"/>
          <w:sz w:val="26"/>
          <w:szCs w:val="26"/>
        </w:rPr>
        <w:t xml:space="preserve"> and River</w:t>
      </w:r>
      <w:r w:rsidR="00090BC7">
        <w:rPr>
          <w:rFonts w:cstheme="minorHAnsi"/>
          <w:b/>
          <w:color w:val="FF0000"/>
          <w:spacing w:val="-1"/>
          <w:sz w:val="26"/>
          <w:szCs w:val="26"/>
        </w:rPr>
        <w:t xml:space="preserve"> Bluff Nursing Home have docks. </w:t>
      </w:r>
      <w:r w:rsidRPr="00560985">
        <w:rPr>
          <w:rFonts w:cstheme="minorHAnsi"/>
          <w:b/>
          <w:color w:val="FF0000"/>
          <w:spacing w:val="-1"/>
          <w:sz w:val="26"/>
          <w:szCs w:val="26"/>
        </w:rPr>
        <w:t>We have a forklift at the downtown locations to unload in the street.</w:t>
      </w:r>
    </w:p>
    <w:p w:rsidR="00AB7D86" w:rsidRPr="00560985" w:rsidRDefault="00AB7D86" w:rsidP="00AB7D86">
      <w:pPr>
        <w:numPr>
          <w:ilvl w:val="0"/>
          <w:numId w:val="42"/>
        </w:numPr>
        <w:rPr>
          <w:rFonts w:ascii="Calibri (Body)" w:hAnsi="Calibri (Body)"/>
          <w:b/>
          <w:sz w:val="26"/>
          <w:szCs w:val="26"/>
        </w:rPr>
      </w:pPr>
      <w:proofErr w:type="gramStart"/>
      <w:r w:rsidRPr="00560985">
        <w:rPr>
          <w:rFonts w:ascii="Calibri (Body)" w:hAnsi="Calibri (Body)"/>
          <w:b/>
          <w:sz w:val="26"/>
          <w:szCs w:val="26"/>
        </w:rPr>
        <w:t>Will this be awarded</w:t>
      </w:r>
      <w:proofErr w:type="gramEnd"/>
      <w:r w:rsidRPr="00560985">
        <w:rPr>
          <w:rFonts w:ascii="Calibri (Body)" w:hAnsi="Calibri (Body)"/>
          <w:b/>
          <w:sz w:val="26"/>
          <w:szCs w:val="26"/>
        </w:rPr>
        <w:t xml:space="preserve"> by line item or to one vendor? </w:t>
      </w:r>
    </w:p>
    <w:p w:rsidR="00560985" w:rsidRPr="00560985" w:rsidRDefault="00560985" w:rsidP="00AB7D86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6"/>
          <w:szCs w:val="6"/>
        </w:rPr>
      </w:pPr>
    </w:p>
    <w:p w:rsidR="00AB7D86" w:rsidRPr="00560985" w:rsidRDefault="00AB7D86" w:rsidP="00560985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color w:val="FF0000"/>
          <w:spacing w:val="-1"/>
          <w:sz w:val="26"/>
          <w:szCs w:val="26"/>
        </w:rPr>
      </w:pPr>
      <w:r w:rsidRPr="00560985">
        <w:rPr>
          <w:rFonts w:cstheme="minorHAnsi"/>
          <w:b/>
          <w:color w:val="FF0000"/>
          <w:spacing w:val="-1"/>
          <w:sz w:val="26"/>
          <w:szCs w:val="26"/>
        </w:rPr>
        <w:t xml:space="preserve">This </w:t>
      </w:r>
      <w:proofErr w:type="gramStart"/>
      <w:r w:rsidRPr="00560985">
        <w:rPr>
          <w:rFonts w:cstheme="minorHAnsi"/>
          <w:b/>
          <w:color w:val="FF0000"/>
          <w:spacing w:val="-1"/>
          <w:sz w:val="26"/>
          <w:szCs w:val="26"/>
        </w:rPr>
        <w:t>will be awarded</w:t>
      </w:r>
      <w:proofErr w:type="gramEnd"/>
      <w:r w:rsidRPr="00560985">
        <w:rPr>
          <w:rFonts w:cstheme="minorHAnsi"/>
          <w:b/>
          <w:color w:val="FF0000"/>
          <w:spacing w:val="-1"/>
          <w:sz w:val="26"/>
          <w:szCs w:val="26"/>
        </w:rPr>
        <w:t xml:space="preserve"> by line item to possibly more than one Vendor.  You may bid on </w:t>
      </w:r>
      <w:r w:rsidR="00560985">
        <w:rPr>
          <w:rFonts w:cstheme="minorHAnsi"/>
          <w:b/>
          <w:color w:val="FF0000"/>
          <w:spacing w:val="-1"/>
          <w:sz w:val="26"/>
          <w:szCs w:val="26"/>
        </w:rPr>
        <w:t xml:space="preserve">  </w:t>
      </w:r>
      <w:r w:rsidRPr="00560985">
        <w:rPr>
          <w:rFonts w:cstheme="minorHAnsi"/>
          <w:b/>
          <w:color w:val="FF0000"/>
          <w:spacing w:val="-1"/>
          <w:sz w:val="26"/>
          <w:szCs w:val="26"/>
        </w:rPr>
        <w:t>any or all items.</w:t>
      </w:r>
    </w:p>
    <w:p w:rsidR="00AB7D86" w:rsidRPr="00560985" w:rsidRDefault="00AB7D86" w:rsidP="00AB7D86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560985">
        <w:rPr>
          <w:rFonts w:eastAsiaTheme="minorHAnsi"/>
          <w:b/>
          <w:sz w:val="26"/>
          <w:szCs w:val="26"/>
        </w:rPr>
        <w:lastRenderedPageBreak/>
        <w:t xml:space="preserve">Do you have part numbers for…Both brown roll towels, </w:t>
      </w:r>
      <w:proofErr w:type="spellStart"/>
      <w:r w:rsidRPr="00560985">
        <w:rPr>
          <w:rFonts w:eastAsiaTheme="minorHAnsi"/>
          <w:b/>
          <w:sz w:val="26"/>
          <w:szCs w:val="26"/>
        </w:rPr>
        <w:t>Enmotion</w:t>
      </w:r>
      <w:proofErr w:type="spellEnd"/>
      <w:r w:rsidRPr="00560985">
        <w:rPr>
          <w:rFonts w:eastAsiaTheme="minorHAnsi"/>
          <w:b/>
          <w:sz w:val="26"/>
          <w:szCs w:val="26"/>
        </w:rPr>
        <w:t xml:space="preserve"> paper towel,  White roll towel, </w:t>
      </w:r>
      <w:r w:rsidRPr="00560985">
        <w:rPr>
          <w:b/>
          <w:sz w:val="26"/>
          <w:szCs w:val="26"/>
        </w:rPr>
        <w:t>And all of the chemicals unless we can provide different brands</w:t>
      </w:r>
    </w:p>
    <w:p w:rsidR="00560985" w:rsidRPr="00560985" w:rsidRDefault="00560985" w:rsidP="00560985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000000" w:themeColor="text1"/>
          <w:spacing w:val="-1"/>
          <w:sz w:val="6"/>
          <w:szCs w:val="6"/>
        </w:rPr>
      </w:pPr>
    </w:p>
    <w:p w:rsidR="00560985" w:rsidRPr="00560985" w:rsidRDefault="00510C31" w:rsidP="00560985">
      <w:pPr>
        <w:pStyle w:val="BodyText"/>
        <w:widowControl w:val="0"/>
        <w:tabs>
          <w:tab w:val="left" w:pos="828"/>
        </w:tabs>
        <w:spacing w:line="240" w:lineRule="auto"/>
        <w:ind w:left="828" w:right="104"/>
        <w:jc w:val="both"/>
        <w:rPr>
          <w:rFonts w:cstheme="minorHAnsi"/>
          <w:b/>
          <w:color w:val="000000" w:themeColor="text1"/>
          <w:spacing w:val="-1"/>
          <w:sz w:val="26"/>
          <w:szCs w:val="26"/>
        </w:rPr>
      </w:pPr>
      <w:r>
        <w:rPr>
          <w:rFonts w:cstheme="minorHAnsi"/>
          <w:b/>
          <w:color w:val="FF0000"/>
          <w:spacing w:val="-1"/>
          <w:sz w:val="26"/>
          <w:szCs w:val="26"/>
        </w:rPr>
        <w:t>Attached to this Addendum</w:t>
      </w:r>
      <w:r w:rsidR="00560985" w:rsidRPr="00560985">
        <w:rPr>
          <w:rFonts w:cstheme="minorHAnsi"/>
          <w:b/>
          <w:color w:val="FF0000"/>
          <w:spacing w:val="-1"/>
          <w:sz w:val="26"/>
          <w:szCs w:val="26"/>
        </w:rPr>
        <w:t xml:space="preserve"> you will find the SKU’s of all the products from the previous </w:t>
      </w:r>
      <w:r>
        <w:rPr>
          <w:rFonts w:cstheme="minorHAnsi"/>
          <w:b/>
          <w:color w:val="FF0000"/>
          <w:spacing w:val="-1"/>
          <w:sz w:val="26"/>
          <w:szCs w:val="26"/>
        </w:rPr>
        <w:t>2015</w:t>
      </w:r>
      <w:r w:rsidR="00560985">
        <w:rPr>
          <w:rFonts w:cstheme="minorHAnsi"/>
          <w:b/>
          <w:color w:val="FF0000"/>
          <w:spacing w:val="-1"/>
          <w:sz w:val="26"/>
          <w:szCs w:val="26"/>
        </w:rPr>
        <w:t xml:space="preserve"> </w:t>
      </w:r>
      <w:r w:rsidR="00560985" w:rsidRPr="00560985">
        <w:rPr>
          <w:rFonts w:cstheme="minorHAnsi"/>
          <w:b/>
          <w:color w:val="FF0000"/>
          <w:spacing w:val="-1"/>
          <w:sz w:val="26"/>
          <w:szCs w:val="26"/>
        </w:rPr>
        <w:t>bid.</w:t>
      </w:r>
    </w:p>
    <w:p w:rsidR="00560985" w:rsidRPr="00560985" w:rsidRDefault="00560985" w:rsidP="00560985">
      <w:pPr>
        <w:pStyle w:val="BodyText"/>
        <w:widowControl w:val="0"/>
        <w:numPr>
          <w:ilvl w:val="0"/>
          <w:numId w:val="42"/>
        </w:numPr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000000" w:themeColor="text1"/>
          <w:spacing w:val="-1"/>
          <w:sz w:val="26"/>
          <w:szCs w:val="26"/>
        </w:rPr>
      </w:pPr>
      <w:r w:rsidRPr="00560985">
        <w:rPr>
          <w:b/>
          <w:sz w:val="26"/>
          <w:szCs w:val="26"/>
        </w:rPr>
        <w:t>How many sheets on your kitchen roll towel?</w:t>
      </w:r>
    </w:p>
    <w:p w:rsidR="00560985" w:rsidRDefault="00510C31" w:rsidP="00560985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We </w:t>
      </w:r>
      <w:r w:rsidR="00560985" w:rsidRPr="00560985">
        <w:rPr>
          <w:b/>
          <w:color w:val="FF0000"/>
          <w:sz w:val="26"/>
          <w:szCs w:val="26"/>
        </w:rPr>
        <w:t>believe there are 85 sheets per roll</w:t>
      </w:r>
    </w:p>
    <w:p w:rsidR="00090BC7" w:rsidRPr="0022021F" w:rsidRDefault="001F45A2" w:rsidP="001F45A2">
      <w:pPr>
        <w:numPr>
          <w:ilvl w:val="0"/>
          <w:numId w:val="42"/>
        </w:numPr>
        <w:spacing w:before="100" w:beforeAutospacing="1" w:after="100" w:afterAutospacing="1"/>
        <w:rPr>
          <w:rFonts w:ascii="HelveticaNeue" w:hAnsi="HelveticaNeue"/>
          <w:b/>
          <w:sz w:val="26"/>
          <w:szCs w:val="26"/>
        </w:rPr>
      </w:pPr>
      <w:r>
        <w:rPr>
          <w:rFonts w:ascii="HelveticaNeue" w:hAnsi="HelveticaNeue"/>
        </w:rPr>
        <w:t xml:space="preserve">  </w:t>
      </w:r>
      <w:r w:rsidRPr="0022021F">
        <w:rPr>
          <w:rFonts w:ascii="HelveticaNeue" w:hAnsi="HelveticaNeue"/>
          <w:b/>
          <w:sz w:val="26"/>
          <w:szCs w:val="26"/>
        </w:rPr>
        <w:t xml:space="preserve">The bid is requesting “Right in time Delivery”.  Would the county be open to  </w:t>
      </w:r>
      <w:r w:rsidR="00090BC7" w:rsidRPr="0022021F">
        <w:rPr>
          <w:rFonts w:ascii="HelveticaNeue" w:hAnsi="HelveticaNeue"/>
          <w:b/>
          <w:sz w:val="26"/>
          <w:szCs w:val="26"/>
        </w:rPr>
        <w:t xml:space="preserve">         </w:t>
      </w:r>
      <w:r w:rsidRPr="0022021F">
        <w:rPr>
          <w:rFonts w:ascii="HelveticaNeue" w:hAnsi="HelveticaNeue"/>
          <w:b/>
          <w:sz w:val="26"/>
          <w:szCs w:val="26"/>
        </w:rPr>
        <w:t>Weekly, EOW, or Monthly delivery?</w:t>
      </w:r>
    </w:p>
    <w:p w:rsidR="00090BC7" w:rsidRPr="0022021F" w:rsidRDefault="0022021F" w:rsidP="0022021F">
      <w:pPr>
        <w:pStyle w:val="ListParagraph"/>
        <w:spacing w:before="100" w:beforeAutospacing="1" w:after="100" w:afterAutospacing="1"/>
        <w:rPr>
          <w:rFonts w:asciiTheme="minorHAnsi" w:hAnsiTheme="minorHAnsi"/>
          <w:b/>
          <w:color w:val="FF0000"/>
          <w:sz w:val="26"/>
          <w:szCs w:val="26"/>
        </w:rPr>
      </w:pPr>
      <w:r w:rsidRPr="0022021F">
        <w:rPr>
          <w:rFonts w:asciiTheme="minorHAnsi" w:hAnsiTheme="minorHAnsi"/>
          <w:b/>
          <w:color w:val="FF0000"/>
          <w:sz w:val="26"/>
          <w:szCs w:val="26"/>
        </w:rPr>
        <w:t xml:space="preserve">Deliveries </w:t>
      </w:r>
      <w:proofErr w:type="gramStart"/>
      <w:r w:rsidRPr="0022021F">
        <w:rPr>
          <w:rFonts w:asciiTheme="minorHAnsi" w:hAnsiTheme="minorHAnsi"/>
          <w:b/>
          <w:color w:val="FF0000"/>
          <w:sz w:val="26"/>
          <w:szCs w:val="26"/>
        </w:rPr>
        <w:t>should be scheduled</w:t>
      </w:r>
      <w:proofErr w:type="gramEnd"/>
      <w:r w:rsidRPr="0022021F">
        <w:rPr>
          <w:rFonts w:asciiTheme="minorHAnsi" w:hAnsiTheme="minorHAnsi"/>
          <w:b/>
          <w:color w:val="FF0000"/>
          <w:sz w:val="26"/>
          <w:szCs w:val="26"/>
        </w:rPr>
        <w:t xml:space="preserve"> after</w:t>
      </w:r>
      <w:r w:rsidR="00510C31">
        <w:rPr>
          <w:rFonts w:asciiTheme="minorHAnsi" w:hAnsiTheme="minorHAnsi"/>
          <w:b/>
          <w:color w:val="FF0000"/>
          <w:sz w:val="26"/>
          <w:szCs w:val="26"/>
        </w:rPr>
        <w:t xml:space="preserve"> the order is placed from each Department. Each D</w:t>
      </w:r>
      <w:r w:rsidRPr="0022021F">
        <w:rPr>
          <w:rFonts w:asciiTheme="minorHAnsi" w:hAnsiTheme="minorHAnsi"/>
          <w:b/>
          <w:color w:val="FF0000"/>
          <w:sz w:val="26"/>
          <w:szCs w:val="26"/>
        </w:rPr>
        <w:t>epartment will have different order amounts.</w:t>
      </w:r>
    </w:p>
    <w:p w:rsidR="00090BC7" w:rsidRPr="0022021F" w:rsidRDefault="001F45A2" w:rsidP="00090BC7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/>
          <w:b/>
          <w:sz w:val="26"/>
          <w:szCs w:val="26"/>
        </w:rPr>
      </w:pPr>
      <w:r w:rsidRPr="0022021F">
        <w:rPr>
          <w:rFonts w:asciiTheme="minorHAnsi" w:hAnsiTheme="minorHAnsi"/>
          <w:b/>
          <w:sz w:val="26"/>
          <w:szCs w:val="26"/>
        </w:rPr>
        <w:t> </w:t>
      </w:r>
      <w:proofErr w:type="gramStart"/>
      <w:r w:rsidR="00090BC7" w:rsidRPr="0022021F">
        <w:rPr>
          <w:rFonts w:asciiTheme="minorHAnsi" w:hAnsiTheme="minorHAnsi"/>
          <w:b/>
          <w:sz w:val="26"/>
          <w:szCs w:val="26"/>
        </w:rPr>
        <w:t>Are we allowed</w:t>
      </w:r>
      <w:proofErr w:type="gramEnd"/>
      <w:r w:rsidR="00090BC7" w:rsidRPr="0022021F">
        <w:rPr>
          <w:rFonts w:asciiTheme="minorHAnsi" w:hAnsiTheme="minorHAnsi"/>
          <w:b/>
          <w:sz w:val="26"/>
          <w:szCs w:val="26"/>
        </w:rPr>
        <w:t xml:space="preserve"> to substitute our product on the bid? Some of our </w:t>
      </w:r>
      <w:proofErr w:type="gramStart"/>
      <w:r w:rsidR="00090BC7" w:rsidRPr="0022021F">
        <w:rPr>
          <w:rFonts w:asciiTheme="minorHAnsi" w:hAnsiTheme="minorHAnsi"/>
          <w:b/>
          <w:sz w:val="26"/>
          <w:szCs w:val="26"/>
        </w:rPr>
        <w:t>products,</w:t>
      </w:r>
      <w:proofErr w:type="gramEnd"/>
      <w:r w:rsidR="00090BC7" w:rsidRPr="0022021F">
        <w:rPr>
          <w:rFonts w:asciiTheme="minorHAnsi" w:hAnsiTheme="minorHAnsi"/>
          <w:b/>
          <w:sz w:val="26"/>
          <w:szCs w:val="26"/>
        </w:rPr>
        <w:t xml:space="preserve"> though serve the same purpose and are very close, are not identical to what is requested.</w:t>
      </w:r>
    </w:p>
    <w:p w:rsidR="00090BC7" w:rsidRPr="00090BC7" w:rsidRDefault="0022021F" w:rsidP="0022021F">
      <w:pPr>
        <w:pStyle w:val="ListParagraph"/>
        <w:spacing w:before="100" w:beforeAutospacing="1" w:after="100" w:afterAutospacing="1"/>
        <w:rPr>
          <w:rFonts w:asciiTheme="minorHAnsi" w:hAnsiTheme="minorHAnsi"/>
          <w:b/>
          <w:sz w:val="26"/>
          <w:szCs w:val="26"/>
          <w:highlight w:val="yellow"/>
        </w:rPr>
      </w:pPr>
      <w:r w:rsidRPr="0022021F">
        <w:rPr>
          <w:rFonts w:asciiTheme="minorHAnsi" w:hAnsiTheme="minorHAnsi"/>
          <w:b/>
          <w:color w:val="FF0000"/>
          <w:sz w:val="26"/>
          <w:szCs w:val="26"/>
        </w:rPr>
        <w:t>No substitutions. There is usually a rea</w:t>
      </w:r>
      <w:r w:rsidR="00510C31">
        <w:rPr>
          <w:rFonts w:asciiTheme="minorHAnsi" w:hAnsiTheme="minorHAnsi"/>
          <w:b/>
          <w:color w:val="FF0000"/>
          <w:sz w:val="26"/>
          <w:szCs w:val="26"/>
        </w:rPr>
        <w:t xml:space="preserve">son the item </w:t>
      </w:r>
      <w:proofErr w:type="gramStart"/>
      <w:r w:rsidR="00510C31">
        <w:rPr>
          <w:rFonts w:asciiTheme="minorHAnsi" w:hAnsiTheme="minorHAnsi"/>
          <w:b/>
          <w:color w:val="FF0000"/>
          <w:sz w:val="26"/>
          <w:szCs w:val="26"/>
        </w:rPr>
        <w:t>is specified</w:t>
      </w:r>
      <w:proofErr w:type="gramEnd"/>
      <w:r w:rsidR="00510C31">
        <w:rPr>
          <w:rFonts w:asciiTheme="minorHAnsi" w:hAnsiTheme="minorHAnsi"/>
          <w:b/>
          <w:color w:val="FF0000"/>
          <w:sz w:val="26"/>
          <w:szCs w:val="26"/>
        </w:rPr>
        <w:t xml:space="preserve"> by a D</w:t>
      </w:r>
      <w:r w:rsidRPr="0022021F">
        <w:rPr>
          <w:rFonts w:asciiTheme="minorHAnsi" w:hAnsiTheme="minorHAnsi"/>
          <w:b/>
          <w:color w:val="FF0000"/>
          <w:sz w:val="26"/>
          <w:szCs w:val="26"/>
        </w:rPr>
        <w:t>epartment.</w:t>
      </w:r>
      <w:r w:rsidRPr="0022021F">
        <w:rPr>
          <w:rFonts w:asciiTheme="minorHAnsi" w:hAnsiTheme="minorHAnsi"/>
          <w:b/>
          <w:sz w:val="26"/>
          <w:szCs w:val="26"/>
          <w:highlight w:val="yellow"/>
        </w:rPr>
        <w:t xml:space="preserve"> </w:t>
      </w:r>
    </w:p>
    <w:p w:rsidR="00090BC7" w:rsidRPr="0022021F" w:rsidRDefault="00090BC7" w:rsidP="00090BC7">
      <w:pPr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/>
          <w:b/>
          <w:sz w:val="26"/>
          <w:szCs w:val="26"/>
        </w:rPr>
      </w:pPr>
      <w:proofErr w:type="gramStart"/>
      <w:r w:rsidRPr="0022021F">
        <w:rPr>
          <w:rFonts w:asciiTheme="minorHAnsi" w:hAnsiTheme="minorHAnsi"/>
          <w:b/>
          <w:sz w:val="26"/>
          <w:szCs w:val="26"/>
        </w:rPr>
        <w:t>Will we be allowed</w:t>
      </w:r>
      <w:proofErr w:type="gramEnd"/>
      <w:r w:rsidRPr="0022021F">
        <w:rPr>
          <w:rFonts w:asciiTheme="minorHAnsi" w:hAnsiTheme="minorHAnsi"/>
          <w:b/>
          <w:sz w:val="26"/>
          <w:szCs w:val="26"/>
        </w:rPr>
        <w:t xml:space="preserve"> to remove/replace the “</w:t>
      </w:r>
      <w:proofErr w:type="spellStart"/>
      <w:r w:rsidRPr="0022021F">
        <w:rPr>
          <w:rFonts w:asciiTheme="minorHAnsi" w:hAnsiTheme="minorHAnsi"/>
          <w:b/>
          <w:sz w:val="26"/>
          <w:szCs w:val="26"/>
        </w:rPr>
        <w:t>enmotion</w:t>
      </w:r>
      <w:proofErr w:type="spellEnd"/>
      <w:r w:rsidRPr="0022021F">
        <w:rPr>
          <w:rFonts w:asciiTheme="minorHAnsi" w:hAnsiTheme="minorHAnsi"/>
          <w:b/>
          <w:sz w:val="26"/>
          <w:szCs w:val="26"/>
        </w:rPr>
        <w:t>” dispensers and replace them with ours?  </w:t>
      </w:r>
      <w:proofErr w:type="spellStart"/>
      <w:r w:rsidRPr="0022021F">
        <w:rPr>
          <w:rFonts w:asciiTheme="minorHAnsi" w:hAnsiTheme="minorHAnsi"/>
          <w:b/>
          <w:sz w:val="26"/>
          <w:szCs w:val="26"/>
        </w:rPr>
        <w:t>Enmotion</w:t>
      </w:r>
      <w:proofErr w:type="spellEnd"/>
      <w:r w:rsidRPr="0022021F">
        <w:rPr>
          <w:rFonts w:asciiTheme="minorHAnsi" w:hAnsiTheme="minorHAnsi"/>
          <w:b/>
          <w:sz w:val="26"/>
          <w:szCs w:val="26"/>
        </w:rPr>
        <w:t xml:space="preserve"> dispensers are propriety in their size so we would repl</w:t>
      </w:r>
      <w:r w:rsidR="005E5821">
        <w:rPr>
          <w:rFonts w:asciiTheme="minorHAnsi" w:hAnsiTheme="minorHAnsi"/>
          <w:b/>
          <w:sz w:val="26"/>
          <w:szCs w:val="26"/>
        </w:rPr>
        <w:t>ace all of the dispensers free o</w:t>
      </w:r>
      <w:bookmarkStart w:id="0" w:name="_GoBack"/>
      <w:bookmarkEnd w:id="0"/>
      <w:r w:rsidRPr="0022021F">
        <w:rPr>
          <w:rFonts w:asciiTheme="minorHAnsi" w:hAnsiTheme="minorHAnsi"/>
          <w:b/>
          <w:sz w:val="26"/>
          <w:szCs w:val="26"/>
        </w:rPr>
        <w:t>f charge and maintain the service and upkeep of these units.  </w:t>
      </w:r>
    </w:p>
    <w:p w:rsidR="00090BC7" w:rsidRPr="0022021F" w:rsidRDefault="0022021F" w:rsidP="0022021F">
      <w:pPr>
        <w:pStyle w:val="ListParagraph"/>
        <w:spacing w:before="100" w:beforeAutospacing="1" w:after="100" w:afterAutospacing="1"/>
        <w:rPr>
          <w:rFonts w:asciiTheme="minorHAnsi" w:hAnsiTheme="minorHAnsi"/>
          <w:b/>
          <w:color w:val="FF0000"/>
          <w:sz w:val="26"/>
          <w:szCs w:val="26"/>
        </w:rPr>
      </w:pPr>
      <w:r w:rsidRPr="0022021F">
        <w:rPr>
          <w:rFonts w:asciiTheme="minorHAnsi" w:hAnsiTheme="minorHAnsi"/>
          <w:b/>
          <w:color w:val="FF0000"/>
          <w:sz w:val="26"/>
          <w:szCs w:val="26"/>
        </w:rPr>
        <w:t xml:space="preserve">The </w:t>
      </w:r>
      <w:proofErr w:type="spellStart"/>
      <w:r w:rsidRPr="0022021F">
        <w:rPr>
          <w:rFonts w:asciiTheme="minorHAnsi" w:hAnsiTheme="minorHAnsi"/>
          <w:b/>
          <w:color w:val="FF0000"/>
          <w:sz w:val="26"/>
          <w:szCs w:val="26"/>
        </w:rPr>
        <w:t>Enmotion</w:t>
      </w:r>
      <w:proofErr w:type="spellEnd"/>
      <w:r w:rsidRPr="0022021F">
        <w:rPr>
          <w:rFonts w:asciiTheme="minorHAnsi" w:hAnsiTheme="minorHAnsi"/>
          <w:b/>
          <w:color w:val="FF0000"/>
          <w:sz w:val="26"/>
          <w:szCs w:val="26"/>
        </w:rPr>
        <w:t xml:space="preserve"> Dispensers and other dispensers are County owned. They were purchased </w:t>
      </w:r>
      <w:proofErr w:type="gramStart"/>
      <w:r w:rsidRPr="0022021F">
        <w:rPr>
          <w:rFonts w:asciiTheme="minorHAnsi" w:hAnsiTheme="minorHAnsi"/>
          <w:b/>
          <w:color w:val="FF0000"/>
          <w:sz w:val="26"/>
          <w:szCs w:val="26"/>
        </w:rPr>
        <w:t>so,</w:t>
      </w:r>
      <w:proofErr w:type="gramEnd"/>
      <w:r w:rsidRPr="0022021F">
        <w:rPr>
          <w:rFonts w:asciiTheme="minorHAnsi" w:hAnsiTheme="minorHAnsi"/>
          <w:b/>
          <w:color w:val="FF0000"/>
          <w:sz w:val="26"/>
          <w:szCs w:val="26"/>
        </w:rPr>
        <w:t xml:space="preserve"> we would not have to change dispensers every time we go out for bid. </w:t>
      </w:r>
      <w:r w:rsidR="000E4EDD">
        <w:rPr>
          <w:rFonts w:asciiTheme="minorHAnsi" w:hAnsiTheme="minorHAnsi"/>
          <w:b/>
          <w:color w:val="FF0000"/>
          <w:sz w:val="26"/>
          <w:szCs w:val="26"/>
        </w:rPr>
        <w:t>Line item 35</w:t>
      </w:r>
      <w:r w:rsidR="00510C31">
        <w:rPr>
          <w:rFonts w:asciiTheme="minorHAnsi" w:hAnsiTheme="minorHAnsi"/>
          <w:b/>
          <w:color w:val="FF0000"/>
          <w:sz w:val="26"/>
          <w:szCs w:val="26"/>
        </w:rPr>
        <w:t xml:space="preserve"> is </w:t>
      </w:r>
      <w:r w:rsidR="000E4EDD">
        <w:rPr>
          <w:rFonts w:asciiTheme="minorHAnsi" w:hAnsiTheme="minorHAnsi"/>
          <w:b/>
          <w:color w:val="FF0000"/>
          <w:sz w:val="26"/>
          <w:szCs w:val="26"/>
        </w:rPr>
        <w:t>to bid the cost of new dispensers</w:t>
      </w:r>
      <w:r w:rsidRPr="0022021F">
        <w:rPr>
          <w:rFonts w:asciiTheme="minorHAnsi" w:hAnsiTheme="minorHAnsi"/>
          <w:b/>
          <w:color w:val="FF0000"/>
          <w:sz w:val="26"/>
          <w:szCs w:val="26"/>
        </w:rPr>
        <w:t xml:space="preserve">. </w:t>
      </w:r>
    </w:p>
    <w:p w:rsidR="00090BC7" w:rsidRPr="00090BC7" w:rsidRDefault="00090BC7" w:rsidP="00090BC7">
      <w:pPr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/>
          <w:b/>
          <w:sz w:val="26"/>
          <w:szCs w:val="26"/>
        </w:rPr>
      </w:pPr>
      <w:r w:rsidRPr="00090BC7">
        <w:rPr>
          <w:rFonts w:asciiTheme="minorHAnsi" w:hAnsiTheme="minorHAnsi"/>
          <w:b/>
          <w:sz w:val="26"/>
          <w:szCs w:val="26"/>
        </w:rPr>
        <w:t>Is the bid “all or nothing</w:t>
      </w:r>
      <w:proofErr w:type="gramStart"/>
      <w:r w:rsidRPr="00090BC7">
        <w:rPr>
          <w:rFonts w:asciiTheme="minorHAnsi" w:hAnsiTheme="minorHAnsi"/>
          <w:b/>
          <w:sz w:val="26"/>
          <w:szCs w:val="26"/>
        </w:rPr>
        <w:t>” ?</w:t>
      </w:r>
      <w:proofErr w:type="gramEnd"/>
      <w:r w:rsidRPr="00090BC7">
        <w:rPr>
          <w:rFonts w:asciiTheme="minorHAnsi" w:hAnsiTheme="minorHAnsi"/>
          <w:b/>
          <w:sz w:val="26"/>
          <w:szCs w:val="26"/>
        </w:rPr>
        <w:t xml:space="preserve"> </w:t>
      </w:r>
      <w:proofErr w:type="gramStart"/>
      <w:r w:rsidRPr="00090BC7">
        <w:rPr>
          <w:rFonts w:asciiTheme="minorHAnsi" w:hAnsiTheme="minorHAnsi"/>
          <w:b/>
          <w:sz w:val="26"/>
          <w:szCs w:val="26"/>
        </w:rPr>
        <w:t>Will a bid be disqualified</w:t>
      </w:r>
      <w:proofErr w:type="gramEnd"/>
      <w:r w:rsidRPr="00090BC7">
        <w:rPr>
          <w:rFonts w:asciiTheme="minorHAnsi" w:hAnsiTheme="minorHAnsi"/>
          <w:b/>
          <w:sz w:val="26"/>
          <w:szCs w:val="26"/>
        </w:rPr>
        <w:t xml:space="preserve"> if the bidding company does not offer some of the requested services?  </w:t>
      </w:r>
    </w:p>
    <w:p w:rsidR="00B15A94" w:rsidRPr="00090BC7" w:rsidRDefault="00090BC7" w:rsidP="00090BC7">
      <w:pPr>
        <w:spacing w:before="100" w:beforeAutospacing="1" w:after="100" w:afterAutospacing="1"/>
        <w:ind w:left="36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</w:t>
      </w:r>
      <w:r w:rsidRPr="00090BC7">
        <w:rPr>
          <w:b/>
          <w:color w:val="FF0000"/>
          <w:sz w:val="26"/>
          <w:szCs w:val="26"/>
        </w:rPr>
        <w:t>See response to Question #7</w:t>
      </w:r>
    </w:p>
    <w:p w:rsidR="00B15A94" w:rsidRPr="00B15A94" w:rsidRDefault="00B15A94" w:rsidP="00E62DEF">
      <w:pPr>
        <w:ind w:left="720"/>
        <w:rPr>
          <w:b/>
          <w:color w:val="FF0000"/>
          <w:sz w:val="24"/>
          <w:szCs w:val="24"/>
        </w:rPr>
      </w:pPr>
    </w:p>
    <w:p w:rsidR="00517F41" w:rsidRDefault="00103975" w:rsidP="00320F81">
      <w:pPr>
        <w:rPr>
          <w:rStyle w:val="Hyperlink"/>
          <w:rFonts w:cstheme="minorHAnsi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BF43DC">
        <w:rPr>
          <w:rFonts w:cstheme="minorHAnsi"/>
          <w:spacing w:val="-1"/>
          <w:sz w:val="24"/>
          <w:szCs w:val="24"/>
        </w:rPr>
        <w:t>Rockford</w:t>
      </w:r>
      <w:proofErr w:type="gramEnd"/>
      <w:r w:rsidRPr="00BF43DC">
        <w:rPr>
          <w:rFonts w:cstheme="minorHAnsi"/>
          <w:spacing w:val="-1"/>
          <w:sz w:val="24"/>
          <w:szCs w:val="24"/>
        </w:rPr>
        <w:t>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9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p w:rsidR="008D5960" w:rsidRDefault="008D5960" w:rsidP="00320F81">
      <w:pPr>
        <w:rPr>
          <w:rStyle w:val="Hyperlink"/>
          <w:rFonts w:cstheme="minorHAnsi"/>
          <w:sz w:val="24"/>
          <w:szCs w:val="24"/>
        </w:rPr>
      </w:pPr>
    </w:p>
    <w:p w:rsidR="008D5960" w:rsidRPr="00320F81" w:rsidRDefault="008D5960" w:rsidP="00320F81">
      <w:pPr>
        <w:rPr>
          <w:b/>
          <w:color w:val="FF0000"/>
          <w:sz w:val="12"/>
          <w:szCs w:val="1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hAnsi="Times New Roman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hAnsi="Times New Roman"/>
              </w:rPr>
            </w:pPr>
          </w:p>
        </w:tc>
      </w:tr>
    </w:tbl>
    <w:p w:rsidR="00673D5B" w:rsidRPr="00AA6ED2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END OF ADDENDUM </w:t>
      </w:r>
      <w:r w:rsidR="003A06C4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Body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6601"/>
    <w:multiLevelType w:val="multilevel"/>
    <w:tmpl w:val="07CE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4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78D"/>
    <w:multiLevelType w:val="hybridMultilevel"/>
    <w:tmpl w:val="E4EE2104"/>
    <w:lvl w:ilvl="0" w:tplc="181C294E">
      <w:numFmt w:val="bullet"/>
      <w:lvlText w:val="-"/>
      <w:lvlJc w:val="left"/>
      <w:pPr>
        <w:ind w:left="720" w:hanging="360"/>
      </w:pPr>
      <w:rPr>
        <w:rFonts w:ascii="Calibri (Body)" w:eastAsia="Calibri" w:hAnsi="Calibri (Body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23BB"/>
    <w:multiLevelType w:val="hybridMultilevel"/>
    <w:tmpl w:val="2FE0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68F0"/>
    <w:multiLevelType w:val="hybridMultilevel"/>
    <w:tmpl w:val="82DCC6CC"/>
    <w:lvl w:ilvl="0" w:tplc="9E8A9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C23A2"/>
    <w:multiLevelType w:val="hybridMultilevel"/>
    <w:tmpl w:val="E49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D96"/>
    <w:multiLevelType w:val="hybridMultilevel"/>
    <w:tmpl w:val="391C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6"/>
  </w:num>
  <w:num w:numId="5">
    <w:abstractNumId w:val="7"/>
  </w:num>
  <w:num w:numId="6">
    <w:abstractNumId w:val="18"/>
  </w:num>
  <w:num w:numId="7">
    <w:abstractNumId w:val="36"/>
  </w:num>
  <w:num w:numId="8">
    <w:abstractNumId w:val="38"/>
  </w:num>
  <w:num w:numId="9">
    <w:abstractNumId w:val="8"/>
  </w:num>
  <w:num w:numId="10">
    <w:abstractNumId w:val="35"/>
  </w:num>
  <w:num w:numId="11">
    <w:abstractNumId w:val="13"/>
  </w:num>
  <w:num w:numId="12">
    <w:abstractNumId w:val="30"/>
  </w:num>
  <w:num w:numId="13">
    <w:abstractNumId w:val="42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1"/>
  </w:num>
  <w:num w:numId="19">
    <w:abstractNumId w:val="2"/>
  </w:num>
  <w:num w:numId="20">
    <w:abstractNumId w:val="43"/>
  </w:num>
  <w:num w:numId="21">
    <w:abstractNumId w:val="23"/>
  </w:num>
  <w:num w:numId="22">
    <w:abstractNumId w:val="26"/>
  </w:num>
  <w:num w:numId="23">
    <w:abstractNumId w:val="14"/>
  </w:num>
  <w:num w:numId="24">
    <w:abstractNumId w:val="5"/>
  </w:num>
  <w:num w:numId="25">
    <w:abstractNumId w:val="10"/>
  </w:num>
  <w:num w:numId="26">
    <w:abstractNumId w:val="40"/>
  </w:num>
  <w:num w:numId="27">
    <w:abstractNumId w:val="32"/>
  </w:num>
  <w:num w:numId="28">
    <w:abstractNumId w:val="2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2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90BC7"/>
    <w:rsid w:val="000A579D"/>
    <w:rsid w:val="000A6110"/>
    <w:rsid w:val="000B412F"/>
    <w:rsid w:val="000C275D"/>
    <w:rsid w:val="000C5A64"/>
    <w:rsid w:val="000D053B"/>
    <w:rsid w:val="000E4EDD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1F45A2"/>
    <w:rsid w:val="00212EEF"/>
    <w:rsid w:val="0022021F"/>
    <w:rsid w:val="00233249"/>
    <w:rsid w:val="002401FA"/>
    <w:rsid w:val="00241309"/>
    <w:rsid w:val="00244DA1"/>
    <w:rsid w:val="00257E87"/>
    <w:rsid w:val="002712B7"/>
    <w:rsid w:val="002719B5"/>
    <w:rsid w:val="00283FAB"/>
    <w:rsid w:val="002A2744"/>
    <w:rsid w:val="002D3471"/>
    <w:rsid w:val="002E387A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F3BE6"/>
    <w:rsid w:val="0040513F"/>
    <w:rsid w:val="0041111A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0C31"/>
    <w:rsid w:val="00517F41"/>
    <w:rsid w:val="00526EFA"/>
    <w:rsid w:val="005352A3"/>
    <w:rsid w:val="00540F08"/>
    <w:rsid w:val="005452A3"/>
    <w:rsid w:val="00560985"/>
    <w:rsid w:val="005909EA"/>
    <w:rsid w:val="00592B73"/>
    <w:rsid w:val="00592D26"/>
    <w:rsid w:val="005A1D77"/>
    <w:rsid w:val="005C37F4"/>
    <w:rsid w:val="005D28B6"/>
    <w:rsid w:val="005D6032"/>
    <w:rsid w:val="005E5821"/>
    <w:rsid w:val="005F1F8A"/>
    <w:rsid w:val="00626095"/>
    <w:rsid w:val="0064580E"/>
    <w:rsid w:val="00666562"/>
    <w:rsid w:val="00673D5B"/>
    <w:rsid w:val="00676916"/>
    <w:rsid w:val="006A764B"/>
    <w:rsid w:val="006A76A0"/>
    <w:rsid w:val="006F6178"/>
    <w:rsid w:val="00717F55"/>
    <w:rsid w:val="00721F18"/>
    <w:rsid w:val="00727220"/>
    <w:rsid w:val="007353B5"/>
    <w:rsid w:val="00760418"/>
    <w:rsid w:val="007801B0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D5960"/>
    <w:rsid w:val="008E78C0"/>
    <w:rsid w:val="00905506"/>
    <w:rsid w:val="00910278"/>
    <w:rsid w:val="00922745"/>
    <w:rsid w:val="00923D7F"/>
    <w:rsid w:val="00935698"/>
    <w:rsid w:val="00950E98"/>
    <w:rsid w:val="00965BBA"/>
    <w:rsid w:val="009954F0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B7D86"/>
    <w:rsid w:val="00AC4221"/>
    <w:rsid w:val="00AD0D01"/>
    <w:rsid w:val="00AF3968"/>
    <w:rsid w:val="00AF5EED"/>
    <w:rsid w:val="00B02A9E"/>
    <w:rsid w:val="00B05EAA"/>
    <w:rsid w:val="00B10058"/>
    <w:rsid w:val="00B15A94"/>
    <w:rsid w:val="00B44369"/>
    <w:rsid w:val="00BB06EC"/>
    <w:rsid w:val="00BB32A6"/>
    <w:rsid w:val="00BB367F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D0A9B"/>
    <w:rsid w:val="00DF0DFA"/>
    <w:rsid w:val="00E12723"/>
    <w:rsid w:val="00E44844"/>
    <w:rsid w:val="00E62DEF"/>
    <w:rsid w:val="00E63760"/>
    <w:rsid w:val="00E65D82"/>
    <w:rsid w:val="00E83F70"/>
    <w:rsid w:val="00E85B1D"/>
    <w:rsid w:val="00E968D4"/>
    <w:rsid w:val="00EB6899"/>
    <w:rsid w:val="00ED5642"/>
    <w:rsid w:val="00EE2E01"/>
    <w:rsid w:val="00F1588A"/>
    <w:rsid w:val="00F54746"/>
    <w:rsid w:val="00F60D05"/>
    <w:rsid w:val="00F7245F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6625"/>
    <o:shapelayout v:ext="edit">
      <o:idmap v:ext="edit" data="1"/>
    </o:shapelayout>
  </w:shapeDefaults>
  <w:decimalSymbol w:val="."/>
  <w:listSeparator w:val=","/>
  <w14:docId w14:val="3A77607E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86"/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coil.us/departments/purchasing/awarded-bids-and-proposals/2015-awarded-bids-and-propos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rchasing@winco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3</cp:revision>
  <cp:lastPrinted>2020-09-10T17:47:00Z</cp:lastPrinted>
  <dcterms:created xsi:type="dcterms:W3CDTF">2020-09-11T14:33:00Z</dcterms:created>
  <dcterms:modified xsi:type="dcterms:W3CDTF">2020-09-14T15:00:00Z</dcterms:modified>
</cp:coreProperties>
</file>